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5C35" w14:textId="7F3F02D1" w:rsidR="008F3CCB" w:rsidRDefault="008F6651" w:rsidP="009803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D4D51">
        <w:rPr>
          <w:rFonts w:ascii="Times New Roman" w:hAnsi="Times New Roman" w:cs="Times New Roman"/>
        </w:rPr>
        <w:t>Visitor Center</w:t>
      </w:r>
      <w:r w:rsidR="0003117A">
        <w:rPr>
          <w:rFonts w:ascii="Times New Roman" w:hAnsi="Times New Roman" w:cs="Times New Roman"/>
        </w:rPr>
        <w:t xml:space="preserve"> </w:t>
      </w:r>
      <w:r w:rsidR="00B439FF">
        <w:rPr>
          <w:rFonts w:ascii="Times New Roman" w:hAnsi="Times New Roman" w:cs="Times New Roman"/>
        </w:rPr>
        <w:t xml:space="preserve">Associate </w:t>
      </w:r>
      <w:r w:rsidR="00A26D63">
        <w:rPr>
          <w:rFonts w:ascii="Times New Roman" w:hAnsi="Times New Roman" w:cs="Times New Roman"/>
        </w:rPr>
        <w:t>provid</w:t>
      </w:r>
      <w:r w:rsidR="00E950F5">
        <w:rPr>
          <w:rFonts w:ascii="Times New Roman" w:hAnsi="Times New Roman" w:cs="Times New Roman"/>
        </w:rPr>
        <w:t>es</w:t>
      </w:r>
      <w:r w:rsidR="00A26D63">
        <w:rPr>
          <w:rFonts w:ascii="Times New Roman" w:hAnsi="Times New Roman" w:cs="Times New Roman"/>
        </w:rPr>
        <w:t xml:space="preserve"> accurate and up-to-date information about attractions, events, amenities, and the history of Bastrop </w:t>
      </w:r>
      <w:r w:rsidR="00C4596B">
        <w:rPr>
          <w:rFonts w:ascii="Times New Roman" w:hAnsi="Times New Roman" w:cs="Times New Roman"/>
        </w:rPr>
        <w:t>to tourists and visitors</w:t>
      </w:r>
      <w:r w:rsidR="00D31F83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0" w:type="auto"/>
        <w:tblBorders>
          <w:bottom w:val="single" w:sz="4" w:space="0" w:color="F6C5AC" w:themeColor="accent2" w:themeTint="66"/>
        </w:tblBorders>
        <w:tblLook w:val="04A0" w:firstRow="1" w:lastRow="0" w:firstColumn="1" w:lastColumn="0" w:noHBand="0" w:noVBand="1"/>
      </w:tblPr>
      <w:tblGrid>
        <w:gridCol w:w="2425"/>
        <w:gridCol w:w="3690"/>
        <w:gridCol w:w="2128"/>
        <w:gridCol w:w="2462"/>
      </w:tblGrid>
      <w:tr w:rsidR="00EA7AEE" w14:paraId="5710146C" w14:textId="77777777" w:rsidTr="009E0CD6">
        <w:tc>
          <w:tcPr>
            <w:tcW w:w="10705" w:type="dxa"/>
            <w:gridSpan w:val="4"/>
            <w:shd w:val="clear" w:color="auto" w:fill="4EA72E" w:themeFill="accent6"/>
          </w:tcPr>
          <w:p w14:paraId="70E9DEAA" w14:textId="3C1A442F" w:rsidR="00EA7AEE" w:rsidRPr="00005976" w:rsidRDefault="00EA7AEE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7555CC" w14:paraId="55C196AF" w14:textId="77777777" w:rsidTr="005074A9">
        <w:trPr>
          <w:trHeight w:val="1313"/>
        </w:trPr>
        <w:tc>
          <w:tcPr>
            <w:tcW w:w="2425" w:type="dxa"/>
            <w:tcBorders>
              <w:bottom w:val="single" w:sz="4" w:space="0" w:color="F6C5AC" w:themeColor="accent2" w:themeTint="66"/>
            </w:tcBorders>
            <w:shd w:val="clear" w:color="auto" w:fill="FFCC66"/>
          </w:tcPr>
          <w:p w14:paraId="741070CF" w14:textId="3F4ACE7A" w:rsidR="007555CC" w:rsidRPr="00A71FF5" w:rsidRDefault="00746604">
            <w:pPr>
              <w:rPr>
                <w:rFonts w:ascii="Times New Roman" w:hAnsi="Times New Roman" w:cs="Times New Roman"/>
                <w:b/>
                <w:bCs/>
              </w:rPr>
            </w:pPr>
            <w:r w:rsidRPr="00A71FF5">
              <w:rPr>
                <w:rFonts w:ascii="Times New Roman" w:hAnsi="Times New Roman" w:cs="Times New Roman"/>
                <w:b/>
                <w:bCs/>
              </w:rPr>
              <w:t>JOB TITLE:</w:t>
            </w:r>
          </w:p>
          <w:p w14:paraId="4EF305DD" w14:textId="77777777" w:rsidR="008A1B88" w:rsidRDefault="008A1B8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5B56C1" w14:textId="352E5EAE" w:rsidR="005074A9" w:rsidRDefault="00E946EA">
            <w:pPr>
              <w:rPr>
                <w:rFonts w:ascii="Times New Roman" w:hAnsi="Times New Roman" w:cs="Times New Roman"/>
                <w:b/>
                <w:bCs/>
              </w:rPr>
            </w:pPr>
            <w:r w:rsidRPr="00A71FF5">
              <w:rPr>
                <w:rFonts w:ascii="Times New Roman" w:hAnsi="Times New Roman" w:cs="Times New Roman"/>
                <w:b/>
                <w:bCs/>
              </w:rPr>
              <w:t>DIVISION/</w:t>
            </w:r>
          </w:p>
          <w:p w14:paraId="51C06D3A" w14:textId="17E97C89" w:rsidR="00E946EA" w:rsidRPr="00A71FF5" w:rsidRDefault="00E946EA">
            <w:pPr>
              <w:rPr>
                <w:rFonts w:ascii="Times New Roman" w:hAnsi="Times New Roman" w:cs="Times New Roman"/>
                <w:b/>
                <w:bCs/>
              </w:rPr>
            </w:pPr>
            <w:r w:rsidRPr="00A71FF5">
              <w:rPr>
                <w:rFonts w:ascii="Times New Roman" w:hAnsi="Times New Roman" w:cs="Times New Roman"/>
                <w:b/>
                <w:bCs/>
              </w:rPr>
              <w:t>DEPARTMENT</w:t>
            </w:r>
          </w:p>
          <w:p w14:paraId="7295DAC1" w14:textId="77777777" w:rsidR="00CB1686" w:rsidRPr="00A71FF5" w:rsidRDefault="00CB16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43DA5E" w14:textId="546645F0" w:rsidR="00444972" w:rsidRPr="00E23B62" w:rsidRDefault="00E23B62">
            <w:pPr>
              <w:rPr>
                <w:rFonts w:ascii="Times New Roman" w:hAnsi="Times New Roman" w:cs="Times New Roman"/>
              </w:rPr>
            </w:pPr>
            <w:r w:rsidRPr="00A71FF5">
              <w:rPr>
                <w:rFonts w:ascii="Times New Roman" w:hAnsi="Times New Roman" w:cs="Times New Roman"/>
                <w:b/>
                <w:bCs/>
              </w:rPr>
              <w:t>CLASSIFICATION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0B694D8" w14:textId="77777777" w:rsidR="000A08F5" w:rsidRDefault="000A08F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624DE8" w14:textId="4CF5E748" w:rsidR="00444972" w:rsidRPr="00C13335" w:rsidRDefault="00C13335">
            <w:pPr>
              <w:rPr>
                <w:rFonts w:ascii="Times New Roman" w:hAnsi="Times New Roman" w:cs="Times New Roman"/>
                <w:b/>
                <w:bCs/>
              </w:rPr>
            </w:pPr>
            <w:r w:rsidRPr="00C13335">
              <w:rPr>
                <w:rFonts w:ascii="Times New Roman" w:hAnsi="Times New Roman" w:cs="Times New Roman"/>
                <w:b/>
                <w:bCs/>
              </w:rPr>
              <w:t>BENEFITS:</w:t>
            </w:r>
          </w:p>
          <w:p w14:paraId="14146A90" w14:textId="77777777" w:rsidR="007555CC" w:rsidRDefault="007555C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3690" w:type="dxa"/>
            <w:tcBorders>
              <w:bottom w:val="single" w:sz="4" w:space="0" w:color="F6C5AC" w:themeColor="accent2" w:themeTint="66"/>
            </w:tcBorders>
          </w:tcPr>
          <w:p w14:paraId="319DBCCF" w14:textId="31E6D9E0" w:rsidR="00E946EA" w:rsidRDefault="00AD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Visitor Center</w:t>
            </w:r>
            <w:r w:rsidR="00A0099F">
              <w:rPr>
                <w:rFonts w:ascii="Times New Roman" w:hAnsi="Times New Roman" w:cs="Times New Roman"/>
              </w:rPr>
              <w:t xml:space="preserve"> </w:t>
            </w:r>
            <w:r w:rsidR="00E950F5">
              <w:rPr>
                <w:rFonts w:ascii="Times New Roman" w:hAnsi="Times New Roman" w:cs="Times New Roman"/>
              </w:rPr>
              <w:t xml:space="preserve">Associate </w:t>
            </w:r>
          </w:p>
          <w:p w14:paraId="6D6ACC59" w14:textId="77777777" w:rsidR="008A1B88" w:rsidRDefault="008A1B88">
            <w:pPr>
              <w:rPr>
                <w:rFonts w:ascii="Times New Roman" w:hAnsi="Times New Roman" w:cs="Times New Roman"/>
              </w:rPr>
            </w:pPr>
          </w:p>
          <w:p w14:paraId="1B0953C4" w14:textId="3FF0E762" w:rsidR="00CB1686" w:rsidRDefault="00CB1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Visitor Center </w:t>
            </w:r>
          </w:p>
          <w:p w14:paraId="3CD0BCB2" w14:textId="77777777" w:rsidR="000A08F5" w:rsidRDefault="000A08F5">
            <w:pPr>
              <w:rPr>
                <w:rFonts w:ascii="Times New Roman" w:hAnsi="Times New Roman" w:cs="Times New Roman"/>
              </w:rPr>
            </w:pPr>
          </w:p>
          <w:p w14:paraId="746E77C6" w14:textId="77777777" w:rsidR="000A08F5" w:rsidRDefault="000A08F5">
            <w:pPr>
              <w:rPr>
                <w:rFonts w:ascii="Times New Roman" w:hAnsi="Times New Roman" w:cs="Times New Roman"/>
              </w:rPr>
            </w:pPr>
          </w:p>
          <w:p w14:paraId="0E9FBEA8" w14:textId="342F01E4" w:rsidR="0067144A" w:rsidRDefault="00E95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Part-time </w:t>
            </w:r>
          </w:p>
          <w:p w14:paraId="5A099FC8" w14:textId="77777777" w:rsidR="005074A9" w:rsidRDefault="005074A9">
            <w:pPr>
              <w:rPr>
                <w:rFonts w:ascii="Times New Roman" w:hAnsi="Times New Roman" w:cs="Times New Roman"/>
              </w:rPr>
            </w:pPr>
          </w:p>
          <w:p w14:paraId="181E35AA" w14:textId="72ADDFC9" w:rsidR="00C13335" w:rsidRPr="00E23B62" w:rsidRDefault="00E950F5" w:rsidP="00AD7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</w:p>
        </w:tc>
        <w:tc>
          <w:tcPr>
            <w:tcW w:w="2128" w:type="dxa"/>
            <w:tcBorders>
              <w:bottom w:val="single" w:sz="4" w:space="0" w:color="F6C5AC" w:themeColor="accent2" w:themeTint="66"/>
            </w:tcBorders>
            <w:shd w:val="clear" w:color="auto" w:fill="FFCC66"/>
          </w:tcPr>
          <w:p w14:paraId="49BF803D" w14:textId="77777777" w:rsidR="007555CC" w:rsidRPr="00A71FF5" w:rsidRDefault="0067144A">
            <w:pPr>
              <w:rPr>
                <w:rFonts w:ascii="Times New Roman" w:hAnsi="Times New Roman" w:cs="Times New Roman"/>
                <w:b/>
                <w:bCs/>
              </w:rPr>
            </w:pPr>
            <w:r w:rsidRPr="00A71FF5">
              <w:rPr>
                <w:rFonts w:ascii="Times New Roman" w:hAnsi="Times New Roman" w:cs="Times New Roman"/>
                <w:b/>
                <w:bCs/>
              </w:rPr>
              <w:t>SUPERVISES:</w:t>
            </w:r>
          </w:p>
          <w:p w14:paraId="6219AC37" w14:textId="77777777" w:rsidR="0085427C" w:rsidRDefault="008542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D11EEB" w14:textId="782943C4" w:rsidR="0067144A" w:rsidRPr="00A71FF5" w:rsidRDefault="0067144A">
            <w:pPr>
              <w:rPr>
                <w:rFonts w:ascii="Times New Roman" w:hAnsi="Times New Roman" w:cs="Times New Roman"/>
                <w:b/>
                <w:bCs/>
              </w:rPr>
            </w:pPr>
            <w:r w:rsidRPr="00A71FF5">
              <w:rPr>
                <w:rFonts w:ascii="Times New Roman" w:hAnsi="Times New Roman" w:cs="Times New Roman"/>
                <w:b/>
                <w:bCs/>
              </w:rPr>
              <w:t xml:space="preserve">REPORTS TO: </w:t>
            </w:r>
          </w:p>
          <w:p w14:paraId="7625AFDB" w14:textId="77777777" w:rsidR="008A1B88" w:rsidRDefault="008A1B8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BC18CE" w14:textId="77777777" w:rsidR="006B38D0" w:rsidRDefault="006B38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7C7ED1" w14:textId="080BC61E" w:rsidR="0067144A" w:rsidRDefault="0067144A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A71FF5">
              <w:rPr>
                <w:rFonts w:ascii="Times New Roman" w:hAnsi="Times New Roman" w:cs="Times New Roman"/>
                <w:b/>
                <w:bCs/>
              </w:rPr>
              <w:t>SALARY:</w:t>
            </w:r>
          </w:p>
        </w:tc>
        <w:tc>
          <w:tcPr>
            <w:tcW w:w="2462" w:type="dxa"/>
            <w:tcBorders>
              <w:bottom w:val="single" w:sz="4" w:space="0" w:color="F6C5AC" w:themeColor="accent2" w:themeTint="66"/>
            </w:tcBorders>
          </w:tcPr>
          <w:p w14:paraId="3935E0C9" w14:textId="210832AC" w:rsidR="007555CC" w:rsidRDefault="00B43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  <w:p w14:paraId="6C118BB3" w14:textId="77777777" w:rsidR="0085427C" w:rsidRDefault="0085427C">
            <w:pPr>
              <w:rPr>
                <w:rFonts w:ascii="Times New Roman" w:hAnsi="Times New Roman" w:cs="Times New Roman"/>
              </w:rPr>
            </w:pPr>
          </w:p>
          <w:p w14:paraId="2461E6C1" w14:textId="1E4D06E2" w:rsidR="0067144A" w:rsidRDefault="00E95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Visitor Center Manager </w:t>
            </w:r>
          </w:p>
          <w:p w14:paraId="133216D4" w14:textId="77777777" w:rsidR="0067144A" w:rsidRDefault="0067144A">
            <w:pPr>
              <w:rPr>
                <w:rFonts w:ascii="Times New Roman" w:hAnsi="Times New Roman" w:cs="Times New Roman"/>
              </w:rPr>
            </w:pPr>
          </w:p>
          <w:p w14:paraId="0FF8C59B" w14:textId="40DC2278" w:rsidR="00702FC6" w:rsidRPr="0067144A" w:rsidRDefault="00702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</w:t>
            </w:r>
            <w:r w:rsidR="00876063">
              <w:rPr>
                <w:rFonts w:ascii="Times New Roman" w:hAnsi="Times New Roman" w:cs="Times New Roman"/>
              </w:rPr>
              <w:t>ensurate wi</w:t>
            </w:r>
            <w:r>
              <w:rPr>
                <w:rFonts w:ascii="Times New Roman" w:hAnsi="Times New Roman" w:cs="Times New Roman"/>
              </w:rPr>
              <w:t>th Experience</w:t>
            </w:r>
          </w:p>
        </w:tc>
      </w:tr>
    </w:tbl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1772"/>
        <w:gridCol w:w="9018"/>
      </w:tblGrid>
      <w:tr w:rsidR="00156A7E" w14:paraId="3F6A4195" w14:textId="77777777" w:rsidTr="00DD5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494EB062" w14:textId="77777777" w:rsidR="00FE1B9B" w:rsidRDefault="00FE1B9B">
            <w:pPr>
              <w:rPr>
                <w:rFonts w:ascii="Times New Roman" w:hAnsi="Times New Roman" w:cs="Times New Roman"/>
              </w:rPr>
            </w:pPr>
          </w:p>
          <w:p w14:paraId="65FD91A0" w14:textId="6C8FDFE0" w:rsidR="00156A7E" w:rsidRPr="00404618" w:rsidRDefault="009F0D32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04618">
              <w:rPr>
                <w:rFonts w:ascii="Times New Roman" w:hAnsi="Times New Roman" w:cs="Times New Roman"/>
                <w:b w:val="0"/>
                <w:bCs w:val="0"/>
              </w:rPr>
              <w:t xml:space="preserve">Type of Position: </w:t>
            </w:r>
            <w:r w:rsidR="00E950F5">
              <w:rPr>
                <w:rFonts w:ascii="Times New Roman" w:hAnsi="Times New Roman" w:cs="Times New Roman"/>
                <w:b w:val="0"/>
                <w:bCs w:val="0"/>
              </w:rPr>
              <w:t>Part-time</w:t>
            </w:r>
            <w:r w:rsidR="009D7635">
              <w:rPr>
                <w:rFonts w:ascii="Times New Roman" w:hAnsi="Times New Roman" w:cs="Times New Roman"/>
                <w:b w:val="0"/>
                <w:bCs w:val="0"/>
              </w:rPr>
              <w:t xml:space="preserve">, including </w:t>
            </w:r>
            <w:r w:rsidR="00E06E3C">
              <w:rPr>
                <w:rFonts w:ascii="Times New Roman" w:hAnsi="Times New Roman" w:cs="Times New Roman"/>
                <w:b w:val="0"/>
                <w:bCs w:val="0"/>
              </w:rPr>
              <w:t>weekends</w:t>
            </w:r>
            <w:r w:rsidR="008B56FF">
              <w:rPr>
                <w:rFonts w:ascii="Times New Roman" w:hAnsi="Times New Roman" w:cs="Times New Roman"/>
                <w:b w:val="0"/>
                <w:bCs w:val="0"/>
              </w:rPr>
              <w:t xml:space="preserve"> and other hours as required</w:t>
            </w:r>
            <w:r w:rsidR="00E06E3C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14:paraId="023ED47C" w14:textId="40A57AA4" w:rsidR="00FE1B9B" w:rsidRPr="009F0D32" w:rsidRDefault="00FE1B9B" w:rsidP="00000C12">
            <w:pPr>
              <w:rPr>
                <w:rFonts w:ascii="Times New Roman" w:hAnsi="Times New Roman" w:cs="Times New Roman"/>
              </w:rPr>
            </w:pPr>
          </w:p>
        </w:tc>
      </w:tr>
      <w:tr w:rsidR="0033219D" w14:paraId="62AE0A0F" w14:textId="77777777" w:rsidTr="00DD5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4EA72E" w:themeFill="accent6"/>
          </w:tcPr>
          <w:p w14:paraId="5653AA03" w14:textId="5A753386" w:rsidR="0033219D" w:rsidRPr="0033219D" w:rsidRDefault="00492F6B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Functional Areas </w:t>
            </w:r>
            <w:r w:rsidR="00EA5AC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33219D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</w:tc>
      </w:tr>
      <w:tr w:rsidR="00981F3C" w:rsidRPr="00E710BE" w14:paraId="1751FF0D" w14:textId="77777777" w:rsidTr="00DD5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3B6F2C12" w14:textId="77777777" w:rsidR="00DC5296" w:rsidRDefault="00DC529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8493708" w14:textId="6D479DDC" w:rsidR="00E87933" w:rsidRPr="00DC002D" w:rsidRDefault="00837839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Visitor </w:t>
            </w:r>
            <w:r w:rsidR="00433ED9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9018" w:type="dxa"/>
          </w:tcPr>
          <w:p w14:paraId="7455043C" w14:textId="77777777" w:rsidR="0014798A" w:rsidRDefault="0014798A" w:rsidP="0014798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01579CA0" w14:textId="2B5FBD11" w:rsidR="00870CAF" w:rsidRDefault="00E64014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Provides accurate information to visitors about Bastrop, providing information about special events, tourist attraction</w:t>
            </w:r>
            <w:r w:rsidR="00E06E3C">
              <w:rPr>
                <w:rFonts w:ascii="Times New Roman" w:hAnsi="Times New Roman" w:cs="Times New Roman"/>
                <w:i/>
                <w:iCs/>
              </w:rPr>
              <w:t>s</w:t>
            </w:r>
            <w:r w:rsidR="0028789A">
              <w:rPr>
                <w:rFonts w:ascii="Times New Roman" w:hAnsi="Times New Roman" w:cs="Times New Roman"/>
                <w:i/>
                <w:iCs/>
              </w:rPr>
              <w:t>, amenities and lodging and restaurants</w:t>
            </w:r>
            <w:r w:rsidR="008B56F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150B28D" w14:textId="7838E13A" w:rsidR="0028789A" w:rsidRDefault="00675704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Provide</w:t>
            </w:r>
            <w:r w:rsidR="008B56FF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information about the historic district and the City’s history</w:t>
            </w:r>
            <w:r w:rsidR="008B56F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B08CDC6" w14:textId="698621E2" w:rsidR="00675704" w:rsidRDefault="00675704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Assist</w:t>
            </w:r>
            <w:r w:rsidR="008B56FF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848A5">
              <w:rPr>
                <w:rFonts w:ascii="Times New Roman" w:hAnsi="Times New Roman" w:cs="Times New Roman"/>
                <w:i/>
                <w:iCs/>
              </w:rPr>
              <w:t>visitors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with </w:t>
            </w:r>
            <w:r w:rsidR="007848A5">
              <w:rPr>
                <w:rFonts w:ascii="Times New Roman" w:hAnsi="Times New Roman" w:cs="Times New Roman"/>
                <w:i/>
                <w:iCs/>
              </w:rPr>
              <w:t>directions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848A5">
              <w:rPr>
                <w:rFonts w:ascii="Times New Roman" w:hAnsi="Times New Roman" w:cs="Times New Roman"/>
                <w:i/>
                <w:iCs/>
              </w:rPr>
              <w:t>and resolving any problems they may encounter during their visit</w:t>
            </w:r>
            <w:r w:rsidR="008B56FF">
              <w:rPr>
                <w:rFonts w:ascii="Times New Roman" w:hAnsi="Times New Roman" w:cs="Times New Roman"/>
                <w:i/>
                <w:iCs/>
              </w:rPr>
              <w:t>.</w:t>
            </w:r>
            <w:r w:rsidR="007848A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78A2FE0" w14:textId="7A0629AE" w:rsidR="00A8430A" w:rsidRDefault="00A8430A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Handle</w:t>
            </w:r>
            <w:r w:rsidR="00B650B0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inbound and outbound phone calls</w:t>
            </w:r>
            <w:r w:rsidR="00B650B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field inquiries</w:t>
            </w:r>
            <w:r w:rsidR="00F00DEC">
              <w:rPr>
                <w:rFonts w:ascii="Times New Roman" w:hAnsi="Times New Roman" w:cs="Times New Roman"/>
                <w:i/>
                <w:iCs/>
              </w:rPr>
              <w:t xml:space="preserve">, and screen calls for staff. </w:t>
            </w:r>
          </w:p>
          <w:p w14:paraId="00DF714B" w14:textId="55ABE732" w:rsidR="00114BD7" w:rsidRDefault="00114BD7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Records visitor statistics</w:t>
            </w:r>
            <w:r w:rsidR="00233C6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FEED1F2" w14:textId="77777777" w:rsidR="00F96A80" w:rsidRDefault="00F96A80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Ensures the visitor center is well presented, organized, easy to use, and accessible.</w:t>
            </w:r>
          </w:p>
          <w:p w14:paraId="6CC38DBD" w14:textId="68FA3A96" w:rsidR="00F96A80" w:rsidRDefault="00F96A80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Represents BCHS as 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heritage tourism expert</w:t>
            </w:r>
            <w:r w:rsidR="00C22A88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p w14:paraId="4949114B" w14:textId="31306206" w:rsidR="006B38D0" w:rsidRDefault="006B38D0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Assists with shoppers’ questions and service needs. Makes sales using Square POS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A657737" w14:textId="296CE36F" w:rsidR="006B38D0" w:rsidRDefault="006B38D0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Monitor cleanliness and tidiness of the visitor center. Reports any issues to the Visitor Center Manager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F02672B" w14:textId="77777777" w:rsidR="006B38D0" w:rsidRDefault="006B38D0" w:rsidP="00A8430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Various clerical duties as assigned.</w:t>
            </w:r>
          </w:p>
          <w:p w14:paraId="7BD0E0EE" w14:textId="70A34778" w:rsidR="00CE0E36" w:rsidRPr="00AC155B" w:rsidRDefault="00CE0E36" w:rsidP="00E950F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D64C6" w:rsidRPr="00E710BE" w14:paraId="37AEDBFA" w14:textId="77777777" w:rsidTr="00DD5F1A">
        <w:tblPrEx>
          <w:tblBorders>
            <w:top w:val="single" w:sz="8" w:space="0" w:color="F6C5AC" w:themeColor="accent2" w:themeTint="66"/>
            <w:left w:val="single" w:sz="8" w:space="0" w:color="F6C5AC" w:themeColor="accent2" w:themeTint="66"/>
            <w:bottom w:val="single" w:sz="8" w:space="0" w:color="F6C5AC" w:themeColor="accent2" w:themeTint="66"/>
            <w:right w:val="single" w:sz="8" w:space="0" w:color="F6C5AC" w:themeColor="accent2" w:themeTint="66"/>
            <w:insideH w:val="single" w:sz="8" w:space="0" w:color="F6C5AC" w:themeColor="accent2" w:themeTint="66"/>
            <w:insideV w:val="single" w:sz="8" w:space="0" w:color="F6C5AC" w:themeColor="accent2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4EA72E" w:themeFill="accent6"/>
          </w:tcPr>
          <w:p w14:paraId="09205022" w14:textId="245B1D3E" w:rsidR="003D64C6" w:rsidRPr="00AC155B" w:rsidRDefault="00AA2303" w:rsidP="003D64C6">
            <w:pPr>
              <w:rPr>
                <w:rFonts w:ascii="Times New Roman" w:hAnsi="Times New Roman" w:cs="Times New Roman"/>
                <w:i/>
                <w:iCs/>
                <w:color w:val="FFFFFF" w:themeColor="background1"/>
              </w:rPr>
            </w:pPr>
            <w:r w:rsidRPr="00AC155B">
              <w:rPr>
                <w:rFonts w:ascii="Times New Roman" w:hAnsi="Times New Roman" w:cs="Times New Roman"/>
                <w:i/>
                <w:iCs/>
                <w:color w:val="FFFFFF" w:themeColor="background1"/>
              </w:rPr>
              <w:t xml:space="preserve">QUALIFICATIONS </w:t>
            </w:r>
          </w:p>
        </w:tc>
      </w:tr>
      <w:tr w:rsidR="00F01222" w:rsidRPr="00E710BE" w14:paraId="6C8FC13D" w14:textId="77777777" w:rsidTr="00DD5F1A">
        <w:tblPrEx>
          <w:tblBorders>
            <w:top w:val="single" w:sz="8" w:space="0" w:color="F6C5AC" w:themeColor="accent2" w:themeTint="66"/>
            <w:left w:val="single" w:sz="8" w:space="0" w:color="F6C5AC" w:themeColor="accent2" w:themeTint="66"/>
            <w:bottom w:val="single" w:sz="8" w:space="0" w:color="F6C5AC" w:themeColor="accent2" w:themeTint="66"/>
            <w:right w:val="single" w:sz="8" w:space="0" w:color="F6C5AC" w:themeColor="accent2" w:themeTint="66"/>
            <w:insideH w:val="single" w:sz="8" w:space="0" w:color="F6C5AC" w:themeColor="accent2" w:themeTint="66"/>
            <w:insideV w:val="single" w:sz="8" w:space="0" w:color="F6C5AC" w:themeColor="accent2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2EE2D5EE" w14:textId="77777777" w:rsidR="009C3C55" w:rsidRDefault="009C3C5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EEB3454" w14:textId="4437E1EB" w:rsidR="00CC77FA" w:rsidRDefault="00F01222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Education</w:t>
            </w:r>
            <w:r w:rsidR="00CC77FA">
              <w:rPr>
                <w:rFonts w:ascii="Times New Roman" w:hAnsi="Times New Roman" w:cs="Times New Roman"/>
              </w:rPr>
              <w:t>/</w:t>
            </w:r>
          </w:p>
          <w:p w14:paraId="484E83CD" w14:textId="2EBCE007" w:rsidR="00F01222" w:rsidRPr="00E710BE" w:rsidRDefault="00CC7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Certifications</w:t>
            </w:r>
          </w:p>
        </w:tc>
        <w:tc>
          <w:tcPr>
            <w:tcW w:w="9018" w:type="dxa"/>
          </w:tcPr>
          <w:p w14:paraId="5EC4EE02" w14:textId="77777777" w:rsidR="009C3C55" w:rsidRDefault="009C3C55" w:rsidP="009C3C5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0D50AFAD" w14:textId="56C61476" w:rsidR="00F01222" w:rsidRDefault="006B38D0" w:rsidP="007D628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High School Diploma or GED Equivalent </w:t>
            </w:r>
          </w:p>
          <w:p w14:paraId="10F5265A" w14:textId="77777777" w:rsidR="00955945" w:rsidRDefault="00955945" w:rsidP="0095594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07233408" w14:textId="3451DCE3" w:rsidR="00DE55F4" w:rsidRPr="00AC155B" w:rsidRDefault="00DE55F4" w:rsidP="0095594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01222" w:rsidRPr="00E710BE" w14:paraId="66FA6725" w14:textId="77777777" w:rsidTr="00DD5F1A">
        <w:tblPrEx>
          <w:tblBorders>
            <w:top w:val="single" w:sz="8" w:space="0" w:color="F6C5AC" w:themeColor="accent2" w:themeTint="66"/>
            <w:left w:val="single" w:sz="8" w:space="0" w:color="F6C5AC" w:themeColor="accent2" w:themeTint="66"/>
            <w:bottom w:val="single" w:sz="8" w:space="0" w:color="F6C5AC" w:themeColor="accent2" w:themeTint="66"/>
            <w:right w:val="single" w:sz="8" w:space="0" w:color="F6C5AC" w:themeColor="accent2" w:themeTint="66"/>
            <w:insideH w:val="single" w:sz="8" w:space="0" w:color="F6C5AC" w:themeColor="accent2" w:themeTint="66"/>
            <w:insideV w:val="single" w:sz="8" w:space="0" w:color="F6C5AC" w:themeColor="accent2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6995970D" w14:textId="77777777" w:rsidR="00DE55F4" w:rsidRDefault="00DE55F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50440AA" w14:textId="1E52CD2A" w:rsidR="00F01222" w:rsidRDefault="00EB4F3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Preferred </w:t>
            </w:r>
          </w:p>
          <w:p w14:paraId="1F8086C7" w14:textId="5E757E86" w:rsidR="00EB4F3E" w:rsidRPr="00E710BE" w:rsidRDefault="00EB4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9018" w:type="dxa"/>
          </w:tcPr>
          <w:p w14:paraId="7C87E371" w14:textId="77777777" w:rsidR="00DE55F4" w:rsidRDefault="00DE55F4" w:rsidP="00DE55F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667A38BE" w14:textId="27CCF2B5" w:rsidR="002236C2" w:rsidRDefault="002236C2" w:rsidP="007D628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Two or more years’ experience with </w:t>
            </w:r>
            <w:r w:rsidR="00191EB5">
              <w:rPr>
                <w:rFonts w:ascii="Times New Roman" w:hAnsi="Times New Roman" w:cs="Times New Roman"/>
                <w:i/>
                <w:iCs/>
              </w:rPr>
              <w:t xml:space="preserve">heritage tourism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0BF53B1" w14:textId="7CFAAA32" w:rsidR="00DE55F4" w:rsidRPr="00AC155B" w:rsidRDefault="00DE55F4" w:rsidP="006B38D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01222" w:rsidRPr="00E710BE" w14:paraId="6A6FE848" w14:textId="77777777" w:rsidTr="00DD5F1A">
        <w:tblPrEx>
          <w:tblBorders>
            <w:top w:val="single" w:sz="8" w:space="0" w:color="F6C5AC" w:themeColor="accent2" w:themeTint="66"/>
            <w:left w:val="single" w:sz="8" w:space="0" w:color="F6C5AC" w:themeColor="accent2" w:themeTint="66"/>
            <w:bottom w:val="single" w:sz="8" w:space="0" w:color="F6C5AC" w:themeColor="accent2" w:themeTint="66"/>
            <w:right w:val="single" w:sz="8" w:space="0" w:color="F6C5AC" w:themeColor="accent2" w:themeTint="66"/>
            <w:insideH w:val="single" w:sz="8" w:space="0" w:color="F6C5AC" w:themeColor="accent2" w:themeTint="66"/>
            <w:insideV w:val="single" w:sz="8" w:space="0" w:color="F6C5AC" w:themeColor="accent2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25D241C8" w14:textId="77777777" w:rsidR="00DE55F4" w:rsidRDefault="00DE55F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A7AA113" w14:textId="2AD0C2EA" w:rsidR="00F01222" w:rsidRDefault="00C01449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Skills/</w:t>
            </w:r>
          </w:p>
          <w:p w14:paraId="250838B9" w14:textId="6BDA380D" w:rsidR="00C01449" w:rsidRPr="00E710BE" w:rsidRDefault="00C01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Abilities</w:t>
            </w:r>
          </w:p>
        </w:tc>
        <w:tc>
          <w:tcPr>
            <w:tcW w:w="9018" w:type="dxa"/>
          </w:tcPr>
          <w:p w14:paraId="3EA75B6C" w14:textId="77777777" w:rsidR="00DE55F4" w:rsidRDefault="00DE55F4" w:rsidP="00DE55F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4EF67701" w14:textId="77777777" w:rsidR="00697AAC" w:rsidRDefault="003C0356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Proficient with Square purchases and </w:t>
            </w:r>
            <w:r w:rsidR="00AB0045">
              <w:rPr>
                <w:rFonts w:ascii="Times New Roman" w:hAnsi="Times New Roman" w:cs="Times New Roman"/>
                <w:i/>
                <w:iCs/>
              </w:rPr>
              <w:t xml:space="preserve">inventory management system </w:t>
            </w:r>
          </w:p>
          <w:p w14:paraId="349E0A77" w14:textId="50698BE9" w:rsidR="00F00DEC" w:rsidRDefault="00F00DEC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Proficient with basic telephone systems and intercoms</w:t>
            </w:r>
          </w:p>
          <w:p w14:paraId="6A653298" w14:textId="77777777" w:rsidR="001964B2" w:rsidRDefault="001964B2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Knowledgeable in the use of Internet search engines to locate information, schedules, and other items of interests to tourists</w:t>
            </w:r>
          </w:p>
          <w:p w14:paraId="17FF1CBE" w14:textId="77777777" w:rsidR="00204D51" w:rsidRDefault="00204D51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Knowledgeable about Bastrop County history</w:t>
            </w:r>
          </w:p>
          <w:p w14:paraId="0CA0082B" w14:textId="5A6A788B" w:rsidR="00204D51" w:rsidRDefault="00204D51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Knowledgeable about area attractions, transportation, dining, hotels, and other</w:t>
            </w:r>
            <w:r w:rsidR="003E707F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of interests to tourists</w:t>
            </w:r>
          </w:p>
          <w:p w14:paraId="3EDC099F" w14:textId="6891E90A" w:rsidR="005C7CE3" w:rsidRDefault="002C681F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Passionate about customer service</w:t>
            </w:r>
            <w:r w:rsidR="00A07521">
              <w:rPr>
                <w:rFonts w:ascii="Times New Roman" w:hAnsi="Times New Roman" w:cs="Times New Roman"/>
                <w:i/>
                <w:iCs/>
              </w:rPr>
              <w:t xml:space="preserve">, skilled in professional and positive </w:t>
            </w:r>
            <w:r w:rsidR="00B811C5">
              <w:rPr>
                <w:rFonts w:ascii="Times New Roman" w:hAnsi="Times New Roman" w:cs="Times New Roman"/>
                <w:i/>
                <w:iCs/>
              </w:rPr>
              <w:t>c</w:t>
            </w:r>
            <w:r w:rsidR="00A07521">
              <w:rPr>
                <w:rFonts w:ascii="Times New Roman" w:hAnsi="Times New Roman" w:cs="Times New Roman"/>
                <w:i/>
                <w:iCs/>
              </w:rPr>
              <w:t xml:space="preserve">ustomer </w:t>
            </w:r>
            <w:r w:rsidR="00B811C5">
              <w:rPr>
                <w:rFonts w:ascii="Times New Roman" w:hAnsi="Times New Roman" w:cs="Times New Roman"/>
                <w:i/>
                <w:iCs/>
              </w:rPr>
              <w:t>s</w:t>
            </w:r>
            <w:r w:rsidR="00A07521">
              <w:rPr>
                <w:rFonts w:ascii="Times New Roman" w:hAnsi="Times New Roman" w:cs="Times New Roman"/>
                <w:i/>
                <w:iCs/>
              </w:rPr>
              <w:t>ervice communications</w:t>
            </w:r>
          </w:p>
          <w:p w14:paraId="3D540DEF" w14:textId="05F5994F" w:rsidR="00460B26" w:rsidRDefault="005A6FEE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Skilled in establishing and maintaining effective working relationships with employees, city departments, the business community, </w:t>
            </w:r>
            <w:r w:rsidR="009919E4">
              <w:rPr>
                <w:rFonts w:ascii="Times New Roman" w:hAnsi="Times New Roman" w:cs="Times New Roman"/>
                <w:i/>
                <w:iCs/>
              </w:rPr>
              <w:t xml:space="preserve">the news media, vendors, contractors, the general public and others having business with the Visitor Center </w:t>
            </w:r>
          </w:p>
          <w:p w14:paraId="536A4F57" w14:textId="61772889" w:rsidR="002C681F" w:rsidRDefault="00A07521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Detail oriented with e</w:t>
            </w:r>
            <w:r w:rsidR="002C681F">
              <w:rPr>
                <w:rFonts w:ascii="Times New Roman" w:hAnsi="Times New Roman" w:cs="Times New Roman"/>
                <w:i/>
                <w:iCs/>
              </w:rPr>
              <w:t>xcellent organization skills</w:t>
            </w:r>
          </w:p>
          <w:p w14:paraId="0AB61402" w14:textId="335AE7D0" w:rsidR="00D27DDC" w:rsidRDefault="00D27DDC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Ability to work effectively in a team environment and enjoy working with people</w:t>
            </w:r>
          </w:p>
          <w:p w14:paraId="40F6F661" w14:textId="33954C33" w:rsidR="001D3C9D" w:rsidRDefault="001D3C9D" w:rsidP="00697A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Must be able to work a varied shift</w:t>
            </w:r>
          </w:p>
          <w:p w14:paraId="4774E487" w14:textId="095461B1" w:rsidR="00B811C5" w:rsidRPr="00AC155B" w:rsidRDefault="00B811C5" w:rsidP="00B811C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01222" w:rsidRPr="00E710BE" w14:paraId="7E666EFA" w14:textId="77777777" w:rsidTr="00DD5F1A">
        <w:tblPrEx>
          <w:tblBorders>
            <w:top w:val="single" w:sz="8" w:space="0" w:color="F6C5AC" w:themeColor="accent2" w:themeTint="66"/>
            <w:left w:val="single" w:sz="8" w:space="0" w:color="F6C5AC" w:themeColor="accent2" w:themeTint="66"/>
            <w:bottom w:val="single" w:sz="8" w:space="0" w:color="F6C5AC" w:themeColor="accent2" w:themeTint="66"/>
            <w:right w:val="single" w:sz="8" w:space="0" w:color="F6C5AC" w:themeColor="accent2" w:themeTint="66"/>
            <w:insideH w:val="single" w:sz="8" w:space="0" w:color="F6C5AC" w:themeColor="accent2" w:themeTint="66"/>
            <w:insideV w:val="single" w:sz="8" w:space="0" w:color="F6C5AC" w:themeColor="accent2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64F7A566" w14:textId="77777777" w:rsidR="00B811C5" w:rsidRDefault="00B811C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4089D88" w14:textId="5D56C605" w:rsidR="00F01222" w:rsidRDefault="00B2653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316DF">
              <w:rPr>
                <w:rFonts w:ascii="Times New Roman" w:hAnsi="Times New Roman" w:cs="Times New Roman"/>
              </w:rPr>
              <w:t xml:space="preserve">hysical </w:t>
            </w:r>
          </w:p>
          <w:p w14:paraId="766CA458" w14:textId="6BC920DB" w:rsidR="001316DF" w:rsidRDefault="001316DF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Elements</w:t>
            </w:r>
            <w:r w:rsidR="00DD5F1A">
              <w:rPr>
                <w:rFonts w:ascii="Times New Roman" w:hAnsi="Times New Roman" w:cs="Times New Roman"/>
              </w:rPr>
              <w:t xml:space="preserve"> &amp; Equipment Use</w:t>
            </w:r>
          </w:p>
          <w:p w14:paraId="4830D664" w14:textId="2EF88815" w:rsidR="00B811C5" w:rsidRPr="00E710BE" w:rsidRDefault="00B81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5CDF4E5F" w14:textId="77777777" w:rsidR="00B811C5" w:rsidRPr="00B811C5" w:rsidRDefault="00B811C5" w:rsidP="00B811C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FADC50B" w14:textId="419F4CEE" w:rsidR="00B811C5" w:rsidRPr="00B811C5" w:rsidRDefault="00B811C5" w:rsidP="00A700D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This position requires a high level of energy </w:t>
            </w:r>
            <w:r w:rsidR="00DD5F1A">
              <w:rPr>
                <w:rFonts w:ascii="Times New Roman" w:hAnsi="Times New Roman" w:cs="Times New Roman"/>
                <w:i/>
                <w:iCs/>
              </w:rPr>
              <w:t>and interaction with visitors, guests, vendors, and staff</w:t>
            </w:r>
            <w:r w:rsidR="003E707F">
              <w:rPr>
                <w:rFonts w:ascii="Times New Roman" w:hAnsi="Times New Roman" w:cs="Times New Roman"/>
                <w:i/>
                <w:iCs/>
              </w:rPr>
              <w:t>.</w:t>
            </w:r>
            <w:r w:rsidR="00DD5F1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8D3A069" w14:textId="40E9AD65" w:rsidR="00F01222" w:rsidRPr="005E7F61" w:rsidRDefault="00E413AB" w:rsidP="00A700D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7F61">
              <w:rPr>
                <w:rFonts w:ascii="Times New Roman" w:hAnsi="Times New Roman" w:cs="Times New Roman"/>
                <w:i/>
                <w:iCs/>
              </w:rPr>
              <w:t>This position involves extended periods of seated or standing desk work</w:t>
            </w:r>
            <w:r w:rsidR="003120BB" w:rsidRPr="005E7F61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131186B" w14:textId="417BDA73" w:rsidR="00955945" w:rsidRDefault="00E413AB" w:rsidP="00BF4C4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5E7F61">
              <w:rPr>
                <w:rFonts w:ascii="Times New Roman" w:hAnsi="Times New Roman" w:cs="Times New Roman"/>
                <w:i/>
                <w:iCs/>
              </w:rPr>
              <w:t xml:space="preserve">Moderate physical activity </w:t>
            </w:r>
          </w:p>
          <w:p w14:paraId="40575186" w14:textId="477836FB" w:rsidR="00DD5F1A" w:rsidRDefault="00DD5F1A" w:rsidP="00BF4C4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AC155B">
              <w:rPr>
                <w:rFonts w:ascii="Times New Roman" w:hAnsi="Times New Roman" w:cs="Times New Roman"/>
                <w:i/>
                <w:iCs/>
              </w:rPr>
              <w:t>Frequent computer and phone use</w:t>
            </w:r>
          </w:p>
          <w:p w14:paraId="149DA242" w14:textId="66B76B5D" w:rsidR="00720B70" w:rsidRPr="003C560C" w:rsidRDefault="00720B70" w:rsidP="00720B7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7ED2F1B" w14:textId="34FB6402" w:rsidR="00BC0C2F" w:rsidRPr="00BC0C2F" w:rsidRDefault="00191EB5" w:rsidP="00191EB5">
      <w:p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6062312" w14:textId="77777777" w:rsidR="00BC0C2F" w:rsidRPr="00BC0C2F" w:rsidRDefault="00BC0C2F" w:rsidP="00BC0C2F">
      <w:pPr>
        <w:rPr>
          <w:rFonts w:ascii="Times New Roman" w:hAnsi="Times New Roman" w:cs="Times New Roman"/>
        </w:rPr>
      </w:pPr>
    </w:p>
    <w:p w14:paraId="1774FF82" w14:textId="77777777" w:rsidR="00BC0C2F" w:rsidRPr="00BC0C2F" w:rsidRDefault="00BC0C2F" w:rsidP="00BC0C2F">
      <w:pPr>
        <w:rPr>
          <w:rFonts w:ascii="Times New Roman" w:hAnsi="Times New Roman" w:cs="Times New Roman"/>
        </w:rPr>
      </w:pPr>
    </w:p>
    <w:p w14:paraId="4B555AD6" w14:textId="77777777" w:rsidR="00BC0C2F" w:rsidRPr="00BC0C2F" w:rsidRDefault="00BC0C2F" w:rsidP="00BC0C2F">
      <w:pPr>
        <w:rPr>
          <w:rFonts w:ascii="Times New Roman" w:hAnsi="Times New Roman" w:cs="Times New Roman"/>
        </w:rPr>
      </w:pPr>
    </w:p>
    <w:p w14:paraId="7322C1F0" w14:textId="77777777" w:rsidR="00BC0C2F" w:rsidRPr="00BC0C2F" w:rsidRDefault="00BC0C2F" w:rsidP="00BC0C2F">
      <w:pPr>
        <w:rPr>
          <w:rFonts w:ascii="Times New Roman" w:hAnsi="Times New Roman" w:cs="Times New Roman"/>
        </w:rPr>
      </w:pPr>
    </w:p>
    <w:p w14:paraId="4DAF5993" w14:textId="77777777" w:rsidR="00BC0C2F" w:rsidRPr="00BC0C2F" w:rsidRDefault="00BC0C2F" w:rsidP="00BC0C2F">
      <w:pPr>
        <w:rPr>
          <w:rFonts w:ascii="Times New Roman" w:hAnsi="Times New Roman" w:cs="Times New Roman"/>
        </w:rPr>
      </w:pPr>
    </w:p>
    <w:p w14:paraId="00D6FFB0" w14:textId="77777777" w:rsidR="00BC0C2F" w:rsidRPr="00BC0C2F" w:rsidRDefault="00BC0C2F" w:rsidP="00BC0C2F">
      <w:pPr>
        <w:rPr>
          <w:rFonts w:ascii="Times New Roman" w:hAnsi="Times New Roman" w:cs="Times New Roman"/>
        </w:rPr>
      </w:pPr>
    </w:p>
    <w:p w14:paraId="6900F461" w14:textId="77777777" w:rsidR="00BC0C2F" w:rsidRPr="00BC0C2F" w:rsidRDefault="00BC0C2F" w:rsidP="00BC0C2F">
      <w:pPr>
        <w:rPr>
          <w:rFonts w:ascii="Times New Roman" w:hAnsi="Times New Roman" w:cs="Times New Roman"/>
        </w:rPr>
      </w:pPr>
    </w:p>
    <w:p w14:paraId="373F1470" w14:textId="09FFDD3D" w:rsidR="00BC0C2F" w:rsidRDefault="00BC0C2F" w:rsidP="00BC0C2F">
      <w:pPr>
        <w:tabs>
          <w:tab w:val="left" w:pos="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771AD9" w14:textId="264DEC79" w:rsidR="00E80068" w:rsidRDefault="00E80068" w:rsidP="00E80068">
      <w:p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8A0A4D" w14:textId="24B9E9CA" w:rsidR="008E4A11" w:rsidRPr="008E4A11" w:rsidRDefault="008E4A11" w:rsidP="008E4A11">
      <w:pPr>
        <w:tabs>
          <w:tab w:val="left" w:pos="3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E4A11" w:rsidRPr="008E4A11" w:rsidSect="0016028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8756" w14:textId="77777777" w:rsidR="002F34D9" w:rsidRDefault="002F34D9" w:rsidP="002A7D75">
      <w:pPr>
        <w:spacing w:after="0" w:line="240" w:lineRule="auto"/>
      </w:pPr>
      <w:r>
        <w:separator/>
      </w:r>
    </w:p>
  </w:endnote>
  <w:endnote w:type="continuationSeparator" w:id="0">
    <w:p w14:paraId="3B90E5B6" w14:textId="77777777" w:rsidR="002F34D9" w:rsidRDefault="002F34D9" w:rsidP="002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5F1D" w14:textId="214BC7FC" w:rsidR="002A7D75" w:rsidRPr="00EA7AEE" w:rsidRDefault="005C45D3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EA7AEE">
      <w:rPr>
        <w:rFonts w:ascii="Times New Roman" w:hAnsi="Times New Roman" w:cs="Times New Roman"/>
        <w:i/>
        <w:iCs/>
        <w:sz w:val="18"/>
        <w:szCs w:val="18"/>
      </w:rPr>
      <w:t>BCHS</w:t>
    </w:r>
    <w:r w:rsidR="005E7F61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191EB5">
      <w:rPr>
        <w:rFonts w:ascii="Times New Roman" w:hAnsi="Times New Roman" w:cs="Times New Roman"/>
        <w:i/>
        <w:iCs/>
        <w:sz w:val="18"/>
        <w:szCs w:val="18"/>
      </w:rPr>
      <w:t>Visitor Center</w:t>
    </w:r>
    <w:r w:rsidR="00BC0C2F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9803DE">
      <w:rPr>
        <w:rFonts w:ascii="Times New Roman" w:hAnsi="Times New Roman" w:cs="Times New Roman"/>
        <w:i/>
        <w:iCs/>
        <w:sz w:val="18"/>
        <w:szCs w:val="18"/>
      </w:rPr>
      <w:t>Associate</w:t>
    </w:r>
    <w:r w:rsidRPr="00EA7AEE">
      <w:rPr>
        <w:rFonts w:ascii="Times New Roman" w:hAnsi="Times New Roman" w:cs="Times New Roman"/>
        <w:i/>
        <w:iCs/>
        <w:sz w:val="18"/>
        <w:szCs w:val="18"/>
      </w:rPr>
      <w:t xml:space="preserve"> Job Desc. </w:t>
    </w:r>
    <w:r w:rsidR="00B005C7">
      <w:rPr>
        <w:rFonts w:ascii="Times New Roman" w:hAnsi="Times New Roman" w:cs="Times New Roman"/>
        <w:i/>
        <w:iCs/>
        <w:sz w:val="18"/>
        <w:szCs w:val="18"/>
      </w:rPr>
      <w:t xml:space="preserve">Effective </w:t>
    </w:r>
    <w:r w:rsidR="00E80068">
      <w:rPr>
        <w:rFonts w:ascii="Times New Roman" w:hAnsi="Times New Roman" w:cs="Times New Roman"/>
        <w:i/>
        <w:iCs/>
        <w:sz w:val="18"/>
        <w:szCs w:val="18"/>
      </w:rPr>
      <w:t>October 1</w:t>
    </w:r>
    <w:r w:rsidR="008D1EDE" w:rsidRPr="00EA7AEE">
      <w:rPr>
        <w:rFonts w:ascii="Times New Roman" w:hAnsi="Times New Roman" w:cs="Times New Roman"/>
        <w:i/>
        <w:iCs/>
        <w:sz w:val="18"/>
        <w:szCs w:val="18"/>
      </w:rPr>
      <w:t xml:space="preserve">, 2025 </w:t>
    </w:r>
    <w:r w:rsidR="008D1EDE" w:rsidRPr="00EA7AEE">
      <w:rPr>
        <w:rFonts w:ascii="Times New Roman" w:hAnsi="Times New Roman" w:cs="Times New Roman"/>
        <w:i/>
        <w:iCs/>
        <w:sz w:val="18"/>
        <w:szCs w:val="18"/>
      </w:rPr>
      <w:tab/>
    </w:r>
    <w:r w:rsidR="00EA7AEE" w:rsidRPr="00EA7AEE">
      <w:rPr>
        <w:rFonts w:ascii="Times New Roman" w:hAnsi="Times New Roman" w:cs="Times New Roman"/>
        <w:i/>
        <w:iCs/>
        <w:sz w:val="18"/>
        <w:szCs w:val="18"/>
      </w:rPr>
      <w:fldChar w:fldCharType="begin"/>
    </w:r>
    <w:r w:rsidR="00EA7AEE" w:rsidRPr="00EA7AEE">
      <w:rPr>
        <w:rFonts w:ascii="Times New Roman" w:hAnsi="Times New Roman" w:cs="Times New Roman"/>
        <w:i/>
        <w:iCs/>
        <w:sz w:val="18"/>
        <w:szCs w:val="18"/>
      </w:rPr>
      <w:instrText xml:space="preserve"> PAGE   \* MERGEFORMAT </w:instrText>
    </w:r>
    <w:r w:rsidR="00EA7AEE" w:rsidRPr="00EA7AEE">
      <w:rPr>
        <w:rFonts w:ascii="Times New Roman" w:hAnsi="Times New Roman" w:cs="Times New Roman"/>
        <w:i/>
        <w:iCs/>
        <w:sz w:val="18"/>
        <w:szCs w:val="18"/>
      </w:rPr>
      <w:fldChar w:fldCharType="separate"/>
    </w:r>
    <w:r w:rsidR="00EA7AEE" w:rsidRPr="00EA7AEE">
      <w:rPr>
        <w:rFonts w:ascii="Times New Roman" w:hAnsi="Times New Roman" w:cs="Times New Roman"/>
        <w:b/>
        <w:bCs/>
        <w:i/>
        <w:iCs/>
        <w:noProof/>
        <w:sz w:val="18"/>
        <w:szCs w:val="18"/>
      </w:rPr>
      <w:t>1</w:t>
    </w:r>
    <w:r w:rsidR="00EA7AEE" w:rsidRPr="00EA7AEE">
      <w:rPr>
        <w:rFonts w:ascii="Times New Roman" w:hAnsi="Times New Roman" w:cs="Times New Roman"/>
        <w:b/>
        <w:bCs/>
        <w:i/>
        <w:iCs/>
        <w:noProof/>
        <w:sz w:val="18"/>
        <w:szCs w:val="18"/>
      </w:rPr>
      <w:fldChar w:fldCharType="end"/>
    </w:r>
    <w:r w:rsidR="00EA7AEE" w:rsidRPr="00EA7AE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</w:t>
    </w:r>
    <w:r w:rsidR="00EA7AEE" w:rsidRPr="00EA7AEE">
      <w:rPr>
        <w:rFonts w:ascii="Times New Roman" w:hAnsi="Times New Roman" w:cs="Times New Roman"/>
        <w:i/>
        <w:iCs/>
        <w:sz w:val="18"/>
        <w:szCs w:val="18"/>
      </w:rPr>
      <w:t>|</w:t>
    </w:r>
    <w:r w:rsidR="00EA7AEE" w:rsidRPr="00EA7AE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</w:t>
    </w:r>
    <w:r w:rsidR="00EA7AEE" w:rsidRPr="00EA7AEE">
      <w:rPr>
        <w:rFonts w:ascii="Times New Roman" w:hAnsi="Times New Roman" w:cs="Times New Roman"/>
        <w:i/>
        <w:iCs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6EAC" w14:textId="77777777" w:rsidR="002F34D9" w:rsidRDefault="002F34D9" w:rsidP="002A7D75">
      <w:pPr>
        <w:spacing w:after="0" w:line="240" w:lineRule="auto"/>
      </w:pPr>
      <w:r>
        <w:separator/>
      </w:r>
    </w:p>
  </w:footnote>
  <w:footnote w:type="continuationSeparator" w:id="0">
    <w:p w14:paraId="7D57D051" w14:textId="77777777" w:rsidR="002F34D9" w:rsidRDefault="002F34D9" w:rsidP="002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108D" w14:textId="4D13EB1D" w:rsidR="002A7D75" w:rsidRDefault="00232AE4" w:rsidP="00ED0104">
    <w:pPr>
      <w:pStyle w:val="Header"/>
    </w:pPr>
    <w:r>
      <w:rPr>
        <w:noProof/>
      </w:rPr>
      <w:drawing>
        <wp:inline distT="0" distB="0" distL="0" distR="0" wp14:anchorId="37184010" wp14:editId="385E7AEF">
          <wp:extent cx="1491142" cy="691472"/>
          <wp:effectExtent l="0" t="0" r="0" b="0"/>
          <wp:docPr id="60391875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1875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530" cy="71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             </w:t>
    </w:r>
    <w:r w:rsidR="00226E12" w:rsidRPr="005C45D3">
      <w:rPr>
        <w:b/>
        <w:bCs/>
      </w:rPr>
      <w:t>JOB DESCRIPTION</w:t>
    </w:r>
    <w:r w:rsidR="00E15347">
      <w:rPr>
        <w:b/>
        <w:bCs/>
      </w:rPr>
      <w:t xml:space="preserve">  </w:t>
    </w:r>
    <w:r w:rsidR="00AD4D51">
      <w:rPr>
        <w:b/>
        <w:bCs/>
      </w:rPr>
      <w:t xml:space="preserve">Visitor Center </w:t>
    </w:r>
    <w:r w:rsidR="00B439FF">
      <w:rPr>
        <w:b/>
        <w:bCs/>
      </w:rPr>
      <w:t>Associate</w:t>
    </w:r>
    <w:r w:rsidR="00ED0104">
      <w:rPr>
        <w:b/>
        <w:bCs/>
      </w:rPr>
      <w:t xml:space="preserve">                                     </w:t>
    </w:r>
    <w:r w:rsidR="00D77201">
      <w:t xml:space="preserve">  </w:t>
    </w:r>
  </w:p>
  <w:p w14:paraId="2BC97022" w14:textId="77777777" w:rsidR="002A7D75" w:rsidRDefault="002A7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473"/>
    <w:multiLevelType w:val="hybridMultilevel"/>
    <w:tmpl w:val="DADC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6647"/>
    <w:multiLevelType w:val="hybridMultilevel"/>
    <w:tmpl w:val="E742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4FF"/>
    <w:multiLevelType w:val="hybridMultilevel"/>
    <w:tmpl w:val="1240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30B7F"/>
    <w:multiLevelType w:val="hybridMultilevel"/>
    <w:tmpl w:val="902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E2483"/>
    <w:multiLevelType w:val="hybridMultilevel"/>
    <w:tmpl w:val="E99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A5A87"/>
    <w:multiLevelType w:val="hybridMultilevel"/>
    <w:tmpl w:val="7304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94D73"/>
    <w:multiLevelType w:val="hybridMultilevel"/>
    <w:tmpl w:val="DA7C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F4EEB"/>
    <w:multiLevelType w:val="hybridMultilevel"/>
    <w:tmpl w:val="99FE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E318F"/>
    <w:multiLevelType w:val="hybridMultilevel"/>
    <w:tmpl w:val="F6A6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2C7A"/>
    <w:multiLevelType w:val="hybridMultilevel"/>
    <w:tmpl w:val="E9E4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16DA"/>
    <w:multiLevelType w:val="hybridMultilevel"/>
    <w:tmpl w:val="9F24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07942"/>
    <w:multiLevelType w:val="multilevel"/>
    <w:tmpl w:val="55C4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2275B"/>
    <w:multiLevelType w:val="hybridMultilevel"/>
    <w:tmpl w:val="641C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23B11"/>
    <w:multiLevelType w:val="hybridMultilevel"/>
    <w:tmpl w:val="5EE4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5691">
    <w:abstractNumId w:val="2"/>
  </w:num>
  <w:num w:numId="2" w16cid:durableId="1849905258">
    <w:abstractNumId w:val="5"/>
  </w:num>
  <w:num w:numId="3" w16cid:durableId="1847599142">
    <w:abstractNumId w:val="12"/>
  </w:num>
  <w:num w:numId="4" w16cid:durableId="348727784">
    <w:abstractNumId w:val="8"/>
  </w:num>
  <w:num w:numId="5" w16cid:durableId="1936863165">
    <w:abstractNumId w:val="3"/>
  </w:num>
  <w:num w:numId="6" w16cid:durableId="471564223">
    <w:abstractNumId w:val="1"/>
  </w:num>
  <w:num w:numId="7" w16cid:durableId="59334640">
    <w:abstractNumId w:val="6"/>
  </w:num>
  <w:num w:numId="8" w16cid:durableId="1162307971">
    <w:abstractNumId w:val="11"/>
  </w:num>
  <w:num w:numId="9" w16cid:durableId="594677799">
    <w:abstractNumId w:val="9"/>
  </w:num>
  <w:num w:numId="10" w16cid:durableId="738485234">
    <w:abstractNumId w:val="13"/>
  </w:num>
  <w:num w:numId="11" w16cid:durableId="586377752">
    <w:abstractNumId w:val="10"/>
  </w:num>
  <w:num w:numId="12" w16cid:durableId="521672526">
    <w:abstractNumId w:val="7"/>
  </w:num>
  <w:num w:numId="13" w16cid:durableId="1651442855">
    <w:abstractNumId w:val="4"/>
  </w:num>
  <w:num w:numId="14" w16cid:durableId="18378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9D"/>
    <w:rsid w:val="00000C12"/>
    <w:rsid w:val="00005976"/>
    <w:rsid w:val="0000613B"/>
    <w:rsid w:val="0001670C"/>
    <w:rsid w:val="0001770E"/>
    <w:rsid w:val="00022CEA"/>
    <w:rsid w:val="0003117A"/>
    <w:rsid w:val="00032503"/>
    <w:rsid w:val="00032A43"/>
    <w:rsid w:val="00033831"/>
    <w:rsid w:val="000366C0"/>
    <w:rsid w:val="00043322"/>
    <w:rsid w:val="000436F0"/>
    <w:rsid w:val="00043F77"/>
    <w:rsid w:val="00055472"/>
    <w:rsid w:val="00060B4A"/>
    <w:rsid w:val="0007746B"/>
    <w:rsid w:val="000A08F5"/>
    <w:rsid w:val="000A16F0"/>
    <w:rsid w:val="000A5457"/>
    <w:rsid w:val="000A5DA6"/>
    <w:rsid w:val="000B7B14"/>
    <w:rsid w:val="000D065E"/>
    <w:rsid w:val="000D26E2"/>
    <w:rsid w:val="000D3C08"/>
    <w:rsid w:val="0010549D"/>
    <w:rsid w:val="00106967"/>
    <w:rsid w:val="00114BD7"/>
    <w:rsid w:val="001272C7"/>
    <w:rsid w:val="001316DF"/>
    <w:rsid w:val="00142DE7"/>
    <w:rsid w:val="0014798A"/>
    <w:rsid w:val="00156A7E"/>
    <w:rsid w:val="00160286"/>
    <w:rsid w:val="00172795"/>
    <w:rsid w:val="001773E8"/>
    <w:rsid w:val="00191EB5"/>
    <w:rsid w:val="001964B2"/>
    <w:rsid w:val="001A72C5"/>
    <w:rsid w:val="001C0146"/>
    <w:rsid w:val="001C1C87"/>
    <w:rsid w:val="001C2B3A"/>
    <w:rsid w:val="001C59CE"/>
    <w:rsid w:val="001D3C9D"/>
    <w:rsid w:val="001E3706"/>
    <w:rsid w:val="001E75F5"/>
    <w:rsid w:val="001F4BE3"/>
    <w:rsid w:val="00201AE0"/>
    <w:rsid w:val="00204D51"/>
    <w:rsid w:val="002132D3"/>
    <w:rsid w:val="00213A13"/>
    <w:rsid w:val="0021463F"/>
    <w:rsid w:val="00216179"/>
    <w:rsid w:val="002236C2"/>
    <w:rsid w:val="00226E12"/>
    <w:rsid w:val="002305FF"/>
    <w:rsid w:val="00232AE4"/>
    <w:rsid w:val="00233C6F"/>
    <w:rsid w:val="00244293"/>
    <w:rsid w:val="0025022C"/>
    <w:rsid w:val="00264D7F"/>
    <w:rsid w:val="0027366A"/>
    <w:rsid w:val="00281000"/>
    <w:rsid w:val="00285DC3"/>
    <w:rsid w:val="0028789A"/>
    <w:rsid w:val="00295B80"/>
    <w:rsid w:val="002A7D75"/>
    <w:rsid w:val="002B277F"/>
    <w:rsid w:val="002C681F"/>
    <w:rsid w:val="002E248B"/>
    <w:rsid w:val="002E3795"/>
    <w:rsid w:val="002E4533"/>
    <w:rsid w:val="002E4C3E"/>
    <w:rsid w:val="002E7B66"/>
    <w:rsid w:val="002F34D9"/>
    <w:rsid w:val="002F6E29"/>
    <w:rsid w:val="00301F77"/>
    <w:rsid w:val="00310AFE"/>
    <w:rsid w:val="00311CF8"/>
    <w:rsid w:val="003120BB"/>
    <w:rsid w:val="00320036"/>
    <w:rsid w:val="00322DF6"/>
    <w:rsid w:val="00325F71"/>
    <w:rsid w:val="00326DFE"/>
    <w:rsid w:val="0033219D"/>
    <w:rsid w:val="003334B2"/>
    <w:rsid w:val="0034773D"/>
    <w:rsid w:val="003505B2"/>
    <w:rsid w:val="00350F61"/>
    <w:rsid w:val="003515AA"/>
    <w:rsid w:val="003539DD"/>
    <w:rsid w:val="003610A7"/>
    <w:rsid w:val="00364E44"/>
    <w:rsid w:val="00365F0B"/>
    <w:rsid w:val="00380ABD"/>
    <w:rsid w:val="00383C47"/>
    <w:rsid w:val="003B0D04"/>
    <w:rsid w:val="003B10DC"/>
    <w:rsid w:val="003B183F"/>
    <w:rsid w:val="003C0356"/>
    <w:rsid w:val="003C560C"/>
    <w:rsid w:val="003C6EBA"/>
    <w:rsid w:val="003D4FC6"/>
    <w:rsid w:val="003D64C6"/>
    <w:rsid w:val="003D7829"/>
    <w:rsid w:val="003E2C17"/>
    <w:rsid w:val="003E5597"/>
    <w:rsid w:val="003E707F"/>
    <w:rsid w:val="003E7584"/>
    <w:rsid w:val="00404618"/>
    <w:rsid w:val="004101F8"/>
    <w:rsid w:val="0041479D"/>
    <w:rsid w:val="00431B7F"/>
    <w:rsid w:val="00431D41"/>
    <w:rsid w:val="00432188"/>
    <w:rsid w:val="0043230E"/>
    <w:rsid w:val="00433ED9"/>
    <w:rsid w:val="00434312"/>
    <w:rsid w:val="00444972"/>
    <w:rsid w:val="00460B26"/>
    <w:rsid w:val="00472B6F"/>
    <w:rsid w:val="00485D05"/>
    <w:rsid w:val="00492F6B"/>
    <w:rsid w:val="00493315"/>
    <w:rsid w:val="004A1F5D"/>
    <w:rsid w:val="004A3D15"/>
    <w:rsid w:val="004A795C"/>
    <w:rsid w:val="004B1F8A"/>
    <w:rsid w:val="004B7BE4"/>
    <w:rsid w:val="004C5605"/>
    <w:rsid w:val="004C589C"/>
    <w:rsid w:val="004C7941"/>
    <w:rsid w:val="004D39FE"/>
    <w:rsid w:val="0050380E"/>
    <w:rsid w:val="005046A2"/>
    <w:rsid w:val="00504A79"/>
    <w:rsid w:val="0050749B"/>
    <w:rsid w:val="005074A9"/>
    <w:rsid w:val="0051510E"/>
    <w:rsid w:val="00515A5A"/>
    <w:rsid w:val="005235D7"/>
    <w:rsid w:val="0053303C"/>
    <w:rsid w:val="0054578D"/>
    <w:rsid w:val="005553B3"/>
    <w:rsid w:val="00561866"/>
    <w:rsid w:val="005638DA"/>
    <w:rsid w:val="00566E6A"/>
    <w:rsid w:val="005720DB"/>
    <w:rsid w:val="0058122E"/>
    <w:rsid w:val="005835BF"/>
    <w:rsid w:val="005A6FEE"/>
    <w:rsid w:val="005B0ED2"/>
    <w:rsid w:val="005B1B46"/>
    <w:rsid w:val="005B6EFA"/>
    <w:rsid w:val="005C1A17"/>
    <w:rsid w:val="005C3BA1"/>
    <w:rsid w:val="005C45D3"/>
    <w:rsid w:val="005C5B42"/>
    <w:rsid w:val="005C7CE3"/>
    <w:rsid w:val="005D047F"/>
    <w:rsid w:val="005D6B95"/>
    <w:rsid w:val="005E0E85"/>
    <w:rsid w:val="005E7293"/>
    <w:rsid w:val="005E7F61"/>
    <w:rsid w:val="005F509C"/>
    <w:rsid w:val="00601C5E"/>
    <w:rsid w:val="006054C0"/>
    <w:rsid w:val="0060614A"/>
    <w:rsid w:val="006067EA"/>
    <w:rsid w:val="0060721E"/>
    <w:rsid w:val="00607C26"/>
    <w:rsid w:val="006155AC"/>
    <w:rsid w:val="00630694"/>
    <w:rsid w:val="00665F85"/>
    <w:rsid w:val="0067144A"/>
    <w:rsid w:val="00672A77"/>
    <w:rsid w:val="00672BDB"/>
    <w:rsid w:val="00675704"/>
    <w:rsid w:val="006916A8"/>
    <w:rsid w:val="006922D6"/>
    <w:rsid w:val="00697AAC"/>
    <w:rsid w:val="006A39B3"/>
    <w:rsid w:val="006A70BD"/>
    <w:rsid w:val="006A7E28"/>
    <w:rsid w:val="006B38D0"/>
    <w:rsid w:val="006B3B4A"/>
    <w:rsid w:val="006B49E2"/>
    <w:rsid w:val="006C4875"/>
    <w:rsid w:val="006C7CF3"/>
    <w:rsid w:val="006F5A59"/>
    <w:rsid w:val="00702FC6"/>
    <w:rsid w:val="00711996"/>
    <w:rsid w:val="00713718"/>
    <w:rsid w:val="00720B70"/>
    <w:rsid w:val="00722873"/>
    <w:rsid w:val="00724D1C"/>
    <w:rsid w:val="007276A1"/>
    <w:rsid w:val="00736AE6"/>
    <w:rsid w:val="00744521"/>
    <w:rsid w:val="00746604"/>
    <w:rsid w:val="00751EDF"/>
    <w:rsid w:val="007548D1"/>
    <w:rsid w:val="007553EA"/>
    <w:rsid w:val="007555CC"/>
    <w:rsid w:val="007627EE"/>
    <w:rsid w:val="007650A8"/>
    <w:rsid w:val="00767A25"/>
    <w:rsid w:val="0077124B"/>
    <w:rsid w:val="00773959"/>
    <w:rsid w:val="007848A5"/>
    <w:rsid w:val="0079218D"/>
    <w:rsid w:val="00793D45"/>
    <w:rsid w:val="007A1C35"/>
    <w:rsid w:val="007A52FA"/>
    <w:rsid w:val="007A75E7"/>
    <w:rsid w:val="007B00FB"/>
    <w:rsid w:val="007C642F"/>
    <w:rsid w:val="007D16AF"/>
    <w:rsid w:val="007D6289"/>
    <w:rsid w:val="007D6CD8"/>
    <w:rsid w:val="007D7EF5"/>
    <w:rsid w:val="007F6557"/>
    <w:rsid w:val="007F6723"/>
    <w:rsid w:val="008020E5"/>
    <w:rsid w:val="0081053F"/>
    <w:rsid w:val="008137B5"/>
    <w:rsid w:val="00814838"/>
    <w:rsid w:val="00820676"/>
    <w:rsid w:val="00825FD9"/>
    <w:rsid w:val="00833520"/>
    <w:rsid w:val="0083378A"/>
    <w:rsid w:val="00837839"/>
    <w:rsid w:val="008409CB"/>
    <w:rsid w:val="00845B76"/>
    <w:rsid w:val="00851BDB"/>
    <w:rsid w:val="00851C81"/>
    <w:rsid w:val="0085391E"/>
    <w:rsid w:val="0085427C"/>
    <w:rsid w:val="008601E3"/>
    <w:rsid w:val="00870CAF"/>
    <w:rsid w:val="00876063"/>
    <w:rsid w:val="00876D5B"/>
    <w:rsid w:val="00881B3D"/>
    <w:rsid w:val="00891910"/>
    <w:rsid w:val="008935FC"/>
    <w:rsid w:val="008A1B88"/>
    <w:rsid w:val="008A2799"/>
    <w:rsid w:val="008B1050"/>
    <w:rsid w:val="008B56FF"/>
    <w:rsid w:val="008C16E2"/>
    <w:rsid w:val="008C584E"/>
    <w:rsid w:val="008D1EDE"/>
    <w:rsid w:val="008E0917"/>
    <w:rsid w:val="008E4A11"/>
    <w:rsid w:val="008F1D7B"/>
    <w:rsid w:val="008F3CCB"/>
    <w:rsid w:val="008F58ED"/>
    <w:rsid w:val="008F6651"/>
    <w:rsid w:val="008F6960"/>
    <w:rsid w:val="009002C8"/>
    <w:rsid w:val="0090532B"/>
    <w:rsid w:val="00910925"/>
    <w:rsid w:val="00910EE1"/>
    <w:rsid w:val="0091131F"/>
    <w:rsid w:val="00912DB1"/>
    <w:rsid w:val="00912F83"/>
    <w:rsid w:val="00940AB8"/>
    <w:rsid w:val="00943DE2"/>
    <w:rsid w:val="00944A98"/>
    <w:rsid w:val="00950151"/>
    <w:rsid w:val="00954D12"/>
    <w:rsid w:val="00955945"/>
    <w:rsid w:val="009570DB"/>
    <w:rsid w:val="00963018"/>
    <w:rsid w:val="0096451B"/>
    <w:rsid w:val="0097098F"/>
    <w:rsid w:val="00972464"/>
    <w:rsid w:val="00973287"/>
    <w:rsid w:val="009803DE"/>
    <w:rsid w:val="00981F3C"/>
    <w:rsid w:val="009919E4"/>
    <w:rsid w:val="00994A8A"/>
    <w:rsid w:val="009A3FF6"/>
    <w:rsid w:val="009C11CD"/>
    <w:rsid w:val="009C3C55"/>
    <w:rsid w:val="009D290C"/>
    <w:rsid w:val="009D6CE5"/>
    <w:rsid w:val="009D7635"/>
    <w:rsid w:val="009E0CD6"/>
    <w:rsid w:val="009F0D32"/>
    <w:rsid w:val="009F1C25"/>
    <w:rsid w:val="009F55E9"/>
    <w:rsid w:val="009F650C"/>
    <w:rsid w:val="00A0099F"/>
    <w:rsid w:val="00A032A7"/>
    <w:rsid w:val="00A03D11"/>
    <w:rsid w:val="00A0735E"/>
    <w:rsid w:val="00A07521"/>
    <w:rsid w:val="00A149C2"/>
    <w:rsid w:val="00A20CC3"/>
    <w:rsid w:val="00A26D63"/>
    <w:rsid w:val="00A27D63"/>
    <w:rsid w:val="00A30699"/>
    <w:rsid w:val="00A30DD7"/>
    <w:rsid w:val="00A3215B"/>
    <w:rsid w:val="00A36CBE"/>
    <w:rsid w:val="00A370A5"/>
    <w:rsid w:val="00A50706"/>
    <w:rsid w:val="00A55C29"/>
    <w:rsid w:val="00A6032C"/>
    <w:rsid w:val="00A670DA"/>
    <w:rsid w:val="00A700DD"/>
    <w:rsid w:val="00A71FF5"/>
    <w:rsid w:val="00A8430A"/>
    <w:rsid w:val="00A853E5"/>
    <w:rsid w:val="00A87714"/>
    <w:rsid w:val="00A93B4A"/>
    <w:rsid w:val="00AA2303"/>
    <w:rsid w:val="00AB0045"/>
    <w:rsid w:val="00AB1BDC"/>
    <w:rsid w:val="00AB33F6"/>
    <w:rsid w:val="00AB4F4C"/>
    <w:rsid w:val="00AC155B"/>
    <w:rsid w:val="00AD185D"/>
    <w:rsid w:val="00AD4D51"/>
    <w:rsid w:val="00AD77E7"/>
    <w:rsid w:val="00AE1101"/>
    <w:rsid w:val="00AE3EA3"/>
    <w:rsid w:val="00AE70B7"/>
    <w:rsid w:val="00AF5F8E"/>
    <w:rsid w:val="00B005C7"/>
    <w:rsid w:val="00B014E8"/>
    <w:rsid w:val="00B126D8"/>
    <w:rsid w:val="00B133AB"/>
    <w:rsid w:val="00B15F56"/>
    <w:rsid w:val="00B17FBD"/>
    <w:rsid w:val="00B2653B"/>
    <w:rsid w:val="00B319A9"/>
    <w:rsid w:val="00B33638"/>
    <w:rsid w:val="00B43053"/>
    <w:rsid w:val="00B439FF"/>
    <w:rsid w:val="00B47A41"/>
    <w:rsid w:val="00B51135"/>
    <w:rsid w:val="00B53278"/>
    <w:rsid w:val="00B53AF9"/>
    <w:rsid w:val="00B55924"/>
    <w:rsid w:val="00B55D47"/>
    <w:rsid w:val="00B57AED"/>
    <w:rsid w:val="00B650B0"/>
    <w:rsid w:val="00B70DEB"/>
    <w:rsid w:val="00B70E35"/>
    <w:rsid w:val="00B74314"/>
    <w:rsid w:val="00B80D3A"/>
    <w:rsid w:val="00B811C5"/>
    <w:rsid w:val="00B932AA"/>
    <w:rsid w:val="00BA310F"/>
    <w:rsid w:val="00BC0C2F"/>
    <w:rsid w:val="00BD165D"/>
    <w:rsid w:val="00BD2B1A"/>
    <w:rsid w:val="00BF4C40"/>
    <w:rsid w:val="00C01449"/>
    <w:rsid w:val="00C030FE"/>
    <w:rsid w:val="00C036C9"/>
    <w:rsid w:val="00C07388"/>
    <w:rsid w:val="00C07F36"/>
    <w:rsid w:val="00C1237A"/>
    <w:rsid w:val="00C13335"/>
    <w:rsid w:val="00C14979"/>
    <w:rsid w:val="00C22A88"/>
    <w:rsid w:val="00C26A7C"/>
    <w:rsid w:val="00C4043E"/>
    <w:rsid w:val="00C41A4F"/>
    <w:rsid w:val="00C42D17"/>
    <w:rsid w:val="00C4596B"/>
    <w:rsid w:val="00C55C41"/>
    <w:rsid w:val="00C5704D"/>
    <w:rsid w:val="00C635A5"/>
    <w:rsid w:val="00C739F8"/>
    <w:rsid w:val="00C75A45"/>
    <w:rsid w:val="00C86786"/>
    <w:rsid w:val="00C91DB9"/>
    <w:rsid w:val="00C93DB1"/>
    <w:rsid w:val="00CA11AA"/>
    <w:rsid w:val="00CA293D"/>
    <w:rsid w:val="00CA30B6"/>
    <w:rsid w:val="00CB1686"/>
    <w:rsid w:val="00CC2E20"/>
    <w:rsid w:val="00CC77FA"/>
    <w:rsid w:val="00CD081E"/>
    <w:rsid w:val="00CD4D38"/>
    <w:rsid w:val="00CD739E"/>
    <w:rsid w:val="00CE0DCF"/>
    <w:rsid w:val="00CE0E36"/>
    <w:rsid w:val="00CE235C"/>
    <w:rsid w:val="00CE6FD0"/>
    <w:rsid w:val="00CF3300"/>
    <w:rsid w:val="00CF39CF"/>
    <w:rsid w:val="00D14F43"/>
    <w:rsid w:val="00D15DC8"/>
    <w:rsid w:val="00D2533C"/>
    <w:rsid w:val="00D27DDC"/>
    <w:rsid w:val="00D30051"/>
    <w:rsid w:val="00D31BBE"/>
    <w:rsid w:val="00D31F83"/>
    <w:rsid w:val="00D32A51"/>
    <w:rsid w:val="00D33194"/>
    <w:rsid w:val="00D42597"/>
    <w:rsid w:val="00D47114"/>
    <w:rsid w:val="00D51412"/>
    <w:rsid w:val="00D54758"/>
    <w:rsid w:val="00D55DEC"/>
    <w:rsid w:val="00D5788B"/>
    <w:rsid w:val="00D61CAF"/>
    <w:rsid w:val="00D61FD6"/>
    <w:rsid w:val="00D7344F"/>
    <w:rsid w:val="00D757FA"/>
    <w:rsid w:val="00D77201"/>
    <w:rsid w:val="00D936FA"/>
    <w:rsid w:val="00D93BA3"/>
    <w:rsid w:val="00DA6785"/>
    <w:rsid w:val="00DA7E81"/>
    <w:rsid w:val="00DC002D"/>
    <w:rsid w:val="00DC1483"/>
    <w:rsid w:val="00DC22F2"/>
    <w:rsid w:val="00DC4397"/>
    <w:rsid w:val="00DC5296"/>
    <w:rsid w:val="00DD5F1A"/>
    <w:rsid w:val="00DE55F4"/>
    <w:rsid w:val="00DE63F4"/>
    <w:rsid w:val="00E00E3E"/>
    <w:rsid w:val="00E018BC"/>
    <w:rsid w:val="00E0211E"/>
    <w:rsid w:val="00E06E3C"/>
    <w:rsid w:val="00E15347"/>
    <w:rsid w:val="00E232ED"/>
    <w:rsid w:val="00E23B62"/>
    <w:rsid w:val="00E413AB"/>
    <w:rsid w:val="00E43C5E"/>
    <w:rsid w:val="00E45F48"/>
    <w:rsid w:val="00E47AA5"/>
    <w:rsid w:val="00E5201F"/>
    <w:rsid w:val="00E53EC4"/>
    <w:rsid w:val="00E5417B"/>
    <w:rsid w:val="00E56A69"/>
    <w:rsid w:val="00E57A9A"/>
    <w:rsid w:val="00E60E59"/>
    <w:rsid w:val="00E64014"/>
    <w:rsid w:val="00E70C3A"/>
    <w:rsid w:val="00E710BE"/>
    <w:rsid w:val="00E74B1D"/>
    <w:rsid w:val="00E77C06"/>
    <w:rsid w:val="00E80068"/>
    <w:rsid w:val="00E84F6F"/>
    <w:rsid w:val="00E86C05"/>
    <w:rsid w:val="00E87933"/>
    <w:rsid w:val="00E87C1B"/>
    <w:rsid w:val="00E946EA"/>
    <w:rsid w:val="00E950F5"/>
    <w:rsid w:val="00E9521C"/>
    <w:rsid w:val="00E95695"/>
    <w:rsid w:val="00E96290"/>
    <w:rsid w:val="00EA1D0D"/>
    <w:rsid w:val="00EA4A7B"/>
    <w:rsid w:val="00EA5720"/>
    <w:rsid w:val="00EA5ACB"/>
    <w:rsid w:val="00EA6657"/>
    <w:rsid w:val="00EA75CC"/>
    <w:rsid w:val="00EA7AEE"/>
    <w:rsid w:val="00EB0C0C"/>
    <w:rsid w:val="00EB4F3E"/>
    <w:rsid w:val="00EB6107"/>
    <w:rsid w:val="00EC3F69"/>
    <w:rsid w:val="00ED0104"/>
    <w:rsid w:val="00ED637A"/>
    <w:rsid w:val="00EF3A38"/>
    <w:rsid w:val="00F00DEC"/>
    <w:rsid w:val="00F01222"/>
    <w:rsid w:val="00F12544"/>
    <w:rsid w:val="00F1564E"/>
    <w:rsid w:val="00F21E7D"/>
    <w:rsid w:val="00F305B9"/>
    <w:rsid w:val="00F34DB0"/>
    <w:rsid w:val="00F3797E"/>
    <w:rsid w:val="00F37B81"/>
    <w:rsid w:val="00F50936"/>
    <w:rsid w:val="00F55C6B"/>
    <w:rsid w:val="00F57671"/>
    <w:rsid w:val="00F60B8D"/>
    <w:rsid w:val="00F61ABC"/>
    <w:rsid w:val="00F62BCF"/>
    <w:rsid w:val="00F6626B"/>
    <w:rsid w:val="00F66630"/>
    <w:rsid w:val="00F96A66"/>
    <w:rsid w:val="00F96A80"/>
    <w:rsid w:val="00FA150C"/>
    <w:rsid w:val="00FA47A4"/>
    <w:rsid w:val="00FA732D"/>
    <w:rsid w:val="00FD065B"/>
    <w:rsid w:val="00FD3279"/>
    <w:rsid w:val="00FD3A6A"/>
    <w:rsid w:val="00FD699A"/>
    <w:rsid w:val="00FE1B9B"/>
    <w:rsid w:val="00FE543D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633B3"/>
  <w15:chartTrackingRefBased/>
  <w15:docId w15:val="{4E40FB4C-F5F9-4DFA-82F3-30ADD32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1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1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1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1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1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1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1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1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1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1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1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1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1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1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1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1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751ED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A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75"/>
  </w:style>
  <w:style w:type="paragraph" w:styleId="Footer">
    <w:name w:val="footer"/>
    <w:basedOn w:val="Normal"/>
    <w:link w:val="FooterChar"/>
    <w:uiPriority w:val="99"/>
    <w:unhideWhenUsed/>
    <w:rsid w:val="002A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75"/>
  </w:style>
  <w:style w:type="paragraph" w:styleId="BodyText">
    <w:name w:val="Body Text"/>
    <w:basedOn w:val="Normal"/>
    <w:link w:val="BodyTextChar"/>
    <w:uiPriority w:val="1"/>
    <w:qFormat/>
    <w:rsid w:val="00BD2B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D2B1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D2B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333D-CC6F-4237-BD2A-0778243E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2337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Dayton</dc:creator>
  <cp:keywords/>
  <dc:description/>
  <cp:lastModifiedBy>Glenda Dayton</cp:lastModifiedBy>
  <cp:revision>16</cp:revision>
  <cp:lastPrinted>2025-05-29T15:43:00Z</cp:lastPrinted>
  <dcterms:created xsi:type="dcterms:W3CDTF">2025-10-08T18:13:00Z</dcterms:created>
  <dcterms:modified xsi:type="dcterms:W3CDTF">2025-10-08T18:30:00Z</dcterms:modified>
</cp:coreProperties>
</file>